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2036" w:tblpY="110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440"/>
        <w:gridCol w:w="3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</w:rPr>
              <w:t>上海市技防专家报名登记表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姓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性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民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学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    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注：此处填写全日制院校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    称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28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主要工作经历（起止日期、工作单位、职务等）：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828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获得的荣誉（列举主要的三项）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684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35" w:firstLineChars="1584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学历、职称、身份证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资格证书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等复印件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作为附件一并提交</w:t>
      </w:r>
      <w:bookmarkStart w:id="0" w:name="_GoBack"/>
      <w:bookmarkEnd w:id="0"/>
    </w:p>
    <w:sectPr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jM4NzYxMDAzZGIxYmMxOWE5NWJmY2U1ZDhhYjgifQ=="/>
  </w:docVars>
  <w:rsids>
    <w:rsidRoot w:val="52200A59"/>
    <w:rsid w:val="522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2023-03-03T02:22:00Z</dcterms:created>
  <dc:creator>liliTh</dc:creator>
  <cp:lastModifiedBy>liliTh</cp:lastModifiedBy>
  <dcterms:modified xsi:type="dcterms:W3CDTF">2023-03-03T02:22:54Z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B3348E0224F642C4894CFFCEB27245F9</vt:lpwstr>
  </property>
</Properties>
</file>